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0BCE" w14:textId="03EABB36" w:rsidR="004A5D06" w:rsidRPr="004A5D06" w:rsidRDefault="004A5D06" w:rsidP="004A5D06">
      <w:pPr>
        <w:jc w:val="center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Caractéristiques du poste </w:t>
      </w:r>
      <w:r w:rsidR="00B71D63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chargé </w:t>
      </w:r>
      <w:r w:rsidRPr="0059551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d’études</w:t>
      </w:r>
      <w:r w:rsidR="008265D6" w:rsidRPr="0059551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 etnographi</w:t>
      </w:r>
      <w:r w:rsidR="00822485" w:rsidRPr="0059551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que</w:t>
      </w:r>
      <w:r w:rsidR="009A470D" w:rsidRPr="0059551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s</w:t>
      </w:r>
      <w:r w:rsidR="008265D6" w:rsidRPr="008265D6">
        <w:rPr>
          <w:rFonts w:ascii="Arial Narrow" w:hAnsi="Arial Narrow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4A5D06">
        <w:rPr>
          <w:rFonts w:ascii="Arial Narrow" w:hAnsi="Arial Narrow" w:cs="Arial"/>
          <w:b/>
          <w:sz w:val="24"/>
          <w:szCs w:val="24"/>
          <w:shd w:val="clear" w:color="auto" w:fill="FFFFFF"/>
        </w:rPr>
        <w:t>(qualitativiste)</w:t>
      </w:r>
    </w:p>
    <w:p w14:paraId="113F0BCF" w14:textId="77777777" w:rsidR="004A5D06" w:rsidRDefault="004A5D06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113F0BD0" w14:textId="629BD218" w:rsidR="00230B5C" w:rsidRPr="00D612C2" w:rsidRDefault="00392272" w:rsidP="00D612C2">
      <w:pPr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D612C2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</w:p>
    <w:p w14:paraId="113F0BD1" w14:textId="77777777" w:rsidR="007851D5" w:rsidRPr="007851D5" w:rsidRDefault="007851D5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b/>
          <w:sz w:val="24"/>
          <w:szCs w:val="24"/>
          <w:shd w:val="clear" w:color="auto" w:fill="FFFFFF"/>
        </w:rPr>
        <w:t>L’entreprise :</w:t>
      </w:r>
    </w:p>
    <w:p w14:paraId="113F0BD2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Tefal, Moulinex, Krups, Rowenta, Seb, Calor, All-Clad…autant de marques qui font partie du quotidien de millions de consommateurs dans plus de 150 pays.</w:t>
      </w:r>
    </w:p>
    <w:p w14:paraId="113F0BD3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Le Groupe SEB (4,2 milliards de CA – 25 000 collaborateurs) a su s’imposer comme le leader mondial du petit équipement domestique grâce à une stratégie de généraliste, la puissance et la complémentarité de ses marques, sa dynamique d’innovation, son développement international et un outil industriel performant.</w:t>
      </w:r>
    </w:p>
    <w:p w14:paraId="113F0BD4" w14:textId="77777777" w:rsid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fr-FR"/>
        </w:rPr>
      </w:pPr>
    </w:p>
    <w:p w14:paraId="113F0BD5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b/>
          <w:sz w:val="24"/>
          <w:szCs w:val="24"/>
          <w:shd w:val="clear" w:color="auto" w:fill="FFFFFF"/>
        </w:rPr>
        <w:t>Description du poste :</w:t>
      </w:r>
    </w:p>
    <w:p w14:paraId="113F0BD6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68D83651" w14:textId="62232C7E" w:rsidR="004423F0" w:rsidRDefault="007851D5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 xml:space="preserve">Dans le cadre du déploiement de la démarche anthropologique au sein de la Direction de la Recherche, vous devrez </w:t>
      </w:r>
      <w:r w:rsidR="008F651A">
        <w:rPr>
          <w:rFonts w:ascii="Arial Narrow" w:hAnsi="Arial Narrow" w:cs="Arial"/>
          <w:sz w:val="24"/>
          <w:szCs w:val="24"/>
          <w:shd w:val="clear" w:color="auto" w:fill="FFFFFF"/>
        </w:rPr>
        <w:t xml:space="preserve">réaliser </w:t>
      </w:r>
      <w:r w:rsidR="00155BEF">
        <w:rPr>
          <w:rFonts w:ascii="Arial Narrow" w:hAnsi="Arial Narrow" w:cs="Arial"/>
          <w:sz w:val="24"/>
          <w:szCs w:val="24"/>
          <w:shd w:val="clear" w:color="auto" w:fill="FFFFFF"/>
        </w:rPr>
        <w:t xml:space="preserve">des études d’usage </w:t>
      </w:r>
      <w:r w:rsidR="00B37295">
        <w:rPr>
          <w:rFonts w:ascii="Arial Narrow" w:hAnsi="Arial Narrow" w:cs="Arial"/>
          <w:sz w:val="24"/>
          <w:szCs w:val="24"/>
          <w:shd w:val="clear" w:color="auto" w:fill="FFFFFF"/>
        </w:rPr>
        <w:t xml:space="preserve">dans le cadre de </w:t>
      </w:r>
      <w:r w:rsidR="0009789A">
        <w:rPr>
          <w:rFonts w:ascii="Arial Narrow" w:hAnsi="Arial Narrow" w:cs="Arial"/>
          <w:sz w:val="24"/>
          <w:szCs w:val="24"/>
          <w:shd w:val="clear" w:color="auto" w:fill="FFFFFF"/>
        </w:rPr>
        <w:t xml:space="preserve">projet recherche </w:t>
      </w:r>
      <w:r w:rsidR="009323C8">
        <w:rPr>
          <w:rFonts w:ascii="Arial Narrow" w:hAnsi="Arial Narrow" w:cs="Arial"/>
          <w:sz w:val="24"/>
          <w:szCs w:val="24"/>
          <w:shd w:val="clear" w:color="auto" w:fill="FFFFFF"/>
        </w:rPr>
        <w:t>sur l’</w:t>
      </w:r>
      <w:r w:rsidR="004423F0">
        <w:rPr>
          <w:rFonts w:ascii="Arial Narrow" w:hAnsi="Arial Narrow" w:cs="Arial"/>
          <w:sz w:val="24"/>
          <w:szCs w:val="24"/>
          <w:shd w:val="clear" w:color="auto" w:fill="FFFFFF"/>
        </w:rPr>
        <w:t xml:space="preserve">ensemble de l’offre produit du groupe. </w:t>
      </w:r>
      <w:r w:rsidR="00A575F4">
        <w:rPr>
          <w:rFonts w:ascii="Arial Narrow" w:hAnsi="Arial Narrow" w:cs="Arial"/>
          <w:sz w:val="24"/>
          <w:szCs w:val="24"/>
          <w:shd w:val="clear" w:color="auto" w:fill="FFFFFF"/>
        </w:rPr>
        <w:t>Cette a</w:t>
      </w:r>
      <w:r w:rsidR="00430D2E">
        <w:rPr>
          <w:rFonts w:ascii="Arial Narrow" w:hAnsi="Arial Narrow" w:cs="Arial"/>
          <w:sz w:val="24"/>
          <w:szCs w:val="24"/>
          <w:shd w:val="clear" w:color="auto" w:fill="FFFFFF"/>
        </w:rPr>
        <w:t xml:space="preserve">nalyse </w:t>
      </w:r>
      <w:r w:rsidR="00454480">
        <w:rPr>
          <w:rFonts w:ascii="Arial Narrow" w:hAnsi="Arial Narrow" w:cs="Arial"/>
          <w:sz w:val="24"/>
          <w:szCs w:val="24"/>
          <w:shd w:val="clear" w:color="auto" w:fill="FFFFFF"/>
        </w:rPr>
        <w:t>et</w:t>
      </w:r>
      <w:r w:rsidR="00430D2E">
        <w:rPr>
          <w:rFonts w:ascii="Arial Narrow" w:hAnsi="Arial Narrow" w:cs="Arial"/>
          <w:sz w:val="24"/>
          <w:szCs w:val="24"/>
          <w:shd w:val="clear" w:color="auto" w:fill="FFFFFF"/>
        </w:rPr>
        <w:t xml:space="preserve"> les données que vous allez extraire participeront </w:t>
      </w:r>
      <w:r w:rsidR="004A4E17">
        <w:rPr>
          <w:rFonts w:ascii="Arial Narrow" w:hAnsi="Arial Narrow" w:cs="Arial"/>
          <w:sz w:val="24"/>
          <w:szCs w:val="24"/>
          <w:shd w:val="clear" w:color="auto" w:fill="FFFFFF"/>
        </w:rPr>
        <w:t xml:space="preserve">à la construction </w:t>
      </w:r>
      <w:r w:rsidR="006262CA">
        <w:rPr>
          <w:rFonts w:ascii="Arial Narrow" w:hAnsi="Arial Narrow" w:cs="Arial"/>
          <w:sz w:val="24"/>
          <w:szCs w:val="24"/>
          <w:shd w:val="clear" w:color="auto" w:fill="FFFFFF"/>
        </w:rPr>
        <w:t xml:space="preserve">des fonctionnalités et services </w:t>
      </w:r>
      <w:r w:rsidR="00812D2C">
        <w:rPr>
          <w:rFonts w:ascii="Arial Narrow" w:hAnsi="Arial Narrow" w:cs="Arial"/>
          <w:sz w:val="24"/>
          <w:szCs w:val="24"/>
          <w:shd w:val="clear" w:color="auto" w:fill="FFFFFF"/>
        </w:rPr>
        <w:t>inn</w:t>
      </w:r>
      <w:r w:rsidR="002C70B0">
        <w:rPr>
          <w:rFonts w:ascii="Arial Narrow" w:hAnsi="Arial Narrow" w:cs="Arial"/>
          <w:sz w:val="24"/>
          <w:szCs w:val="24"/>
          <w:shd w:val="clear" w:color="auto" w:fill="FFFFFF"/>
        </w:rPr>
        <w:t>ovants sur les produits</w:t>
      </w:r>
      <w:r w:rsidR="00BE7CD6">
        <w:rPr>
          <w:rFonts w:ascii="Arial Narrow" w:hAnsi="Arial Narrow" w:cs="Arial"/>
          <w:sz w:val="24"/>
          <w:szCs w:val="24"/>
          <w:shd w:val="clear" w:color="auto" w:fill="FFFFFF"/>
        </w:rPr>
        <w:t>, en appui</w:t>
      </w:r>
      <w:r w:rsidR="00860465">
        <w:rPr>
          <w:rFonts w:ascii="Arial Narrow" w:hAnsi="Arial Narrow" w:cs="Arial"/>
          <w:sz w:val="24"/>
          <w:szCs w:val="24"/>
          <w:shd w:val="clear" w:color="auto" w:fill="FFFFFF"/>
        </w:rPr>
        <w:t xml:space="preserve"> d</w:t>
      </w:r>
      <w:r w:rsidR="00F24C85">
        <w:rPr>
          <w:rFonts w:ascii="Arial Narrow" w:hAnsi="Arial Narrow" w:cs="Arial"/>
          <w:sz w:val="24"/>
          <w:szCs w:val="24"/>
          <w:shd w:val="clear" w:color="auto" w:fill="FFFFFF"/>
        </w:rPr>
        <w:t xml:space="preserve">es différentes équipes projets </w:t>
      </w:r>
      <w:r w:rsidR="00A8140B">
        <w:rPr>
          <w:rFonts w:ascii="Arial Narrow" w:hAnsi="Arial Narrow" w:cs="Arial"/>
          <w:sz w:val="24"/>
          <w:szCs w:val="24"/>
          <w:shd w:val="clear" w:color="auto" w:fill="FFFFFF"/>
        </w:rPr>
        <w:t>associés.</w:t>
      </w:r>
    </w:p>
    <w:p w14:paraId="7A6EC6F8" w14:textId="73FC4F94" w:rsidR="00A8140B" w:rsidRDefault="004F57CA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En parallèle, vous </w:t>
      </w:r>
      <w:r w:rsidR="001C54AC">
        <w:rPr>
          <w:rFonts w:ascii="Arial Narrow" w:hAnsi="Arial Narrow" w:cs="Arial"/>
          <w:sz w:val="24"/>
          <w:szCs w:val="24"/>
          <w:shd w:val="clear" w:color="auto" w:fill="FFFFFF"/>
        </w:rPr>
        <w:t xml:space="preserve">pourrez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participerez activement </w:t>
      </w:r>
      <w:r w:rsidR="00375E1B">
        <w:rPr>
          <w:rFonts w:ascii="Arial Narrow" w:hAnsi="Arial Narrow" w:cs="Arial"/>
          <w:sz w:val="24"/>
          <w:szCs w:val="24"/>
          <w:shd w:val="clear" w:color="auto" w:fill="FFFFFF"/>
        </w:rPr>
        <w:t xml:space="preserve">à des études plus prospectives </w:t>
      </w:r>
      <w:r w:rsidR="00DF7F0D">
        <w:rPr>
          <w:rFonts w:ascii="Arial Narrow" w:hAnsi="Arial Narrow" w:cs="Arial"/>
          <w:sz w:val="24"/>
          <w:szCs w:val="24"/>
          <w:shd w:val="clear" w:color="auto" w:fill="FFFFFF"/>
        </w:rPr>
        <w:t xml:space="preserve">dans le but </w:t>
      </w:r>
      <w:r w:rsidR="00F41BD9">
        <w:rPr>
          <w:rFonts w:ascii="Arial Narrow" w:hAnsi="Arial Narrow" w:cs="Arial"/>
          <w:sz w:val="24"/>
          <w:szCs w:val="24"/>
          <w:shd w:val="clear" w:color="auto" w:fill="FFFFFF"/>
        </w:rPr>
        <w:t xml:space="preserve">d’identifier de nouveaux axes </w:t>
      </w:r>
      <w:r w:rsidR="0058185A">
        <w:rPr>
          <w:rFonts w:ascii="Arial Narrow" w:hAnsi="Arial Narrow" w:cs="Arial"/>
          <w:sz w:val="24"/>
          <w:szCs w:val="24"/>
          <w:shd w:val="clear" w:color="auto" w:fill="FFFFFF"/>
        </w:rPr>
        <w:t>d’innovation,</w:t>
      </w:r>
      <w:r w:rsidR="00F41BD9">
        <w:rPr>
          <w:rFonts w:ascii="Arial Narrow" w:hAnsi="Arial Narrow" w:cs="Arial"/>
          <w:sz w:val="24"/>
          <w:szCs w:val="24"/>
          <w:shd w:val="clear" w:color="auto" w:fill="FFFFFF"/>
        </w:rPr>
        <w:t xml:space="preserve"> de nouvelles pratiques </w:t>
      </w:r>
      <w:r w:rsidR="00423F68">
        <w:rPr>
          <w:rFonts w:ascii="Arial Narrow" w:hAnsi="Arial Narrow" w:cs="Arial"/>
          <w:sz w:val="24"/>
          <w:szCs w:val="24"/>
          <w:shd w:val="clear" w:color="auto" w:fill="FFFFFF"/>
        </w:rPr>
        <w:t xml:space="preserve">ou </w:t>
      </w:r>
      <w:r w:rsidR="005E427E">
        <w:rPr>
          <w:rFonts w:ascii="Arial Narrow" w:hAnsi="Arial Narrow" w:cs="Arial"/>
          <w:sz w:val="24"/>
          <w:szCs w:val="24"/>
          <w:shd w:val="clear" w:color="auto" w:fill="FFFFFF"/>
        </w:rPr>
        <w:t>tendances.</w:t>
      </w:r>
    </w:p>
    <w:p w14:paraId="62E73B04" w14:textId="77777777" w:rsidR="005E427E" w:rsidRDefault="004A6E2F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En lien avec les activités du </w:t>
      </w:r>
      <w:r w:rsidR="005E427E">
        <w:rPr>
          <w:rFonts w:ascii="Arial Narrow" w:hAnsi="Arial Narrow" w:cs="Arial"/>
          <w:sz w:val="24"/>
          <w:szCs w:val="24"/>
          <w:shd w:val="clear" w:color="auto" w:fill="FFFFFF"/>
        </w:rPr>
        <w:t>groupe,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de nombreux projets seront </w:t>
      </w:r>
      <w:r w:rsidR="00BC11AC">
        <w:rPr>
          <w:rFonts w:ascii="Arial Narrow" w:hAnsi="Arial Narrow" w:cs="Arial"/>
          <w:sz w:val="24"/>
          <w:szCs w:val="24"/>
          <w:shd w:val="clear" w:color="auto" w:fill="FFFFFF"/>
        </w:rPr>
        <w:t>lié</w:t>
      </w:r>
      <w:r w:rsidR="00681BC6">
        <w:rPr>
          <w:rFonts w:ascii="Arial Narrow" w:hAnsi="Arial Narrow" w:cs="Arial"/>
          <w:sz w:val="24"/>
          <w:szCs w:val="24"/>
          <w:shd w:val="clear" w:color="auto" w:fill="FFFFFF"/>
        </w:rPr>
        <w:t xml:space="preserve">s à l’alimentation et aux usages culinaires. </w:t>
      </w:r>
    </w:p>
    <w:p w14:paraId="4D7A8D2B" w14:textId="42055DAB" w:rsidR="00C06A17" w:rsidRDefault="005E427E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>De plus</w:t>
      </w:r>
      <w:r w:rsidR="00F60661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646155">
        <w:rPr>
          <w:rFonts w:ascii="Arial Narrow" w:hAnsi="Arial Narrow" w:cs="Arial"/>
          <w:sz w:val="24"/>
          <w:szCs w:val="24"/>
          <w:shd w:val="clear" w:color="auto" w:fill="FFFFFF"/>
        </w:rPr>
        <w:t xml:space="preserve">les </w:t>
      </w:r>
      <w:r w:rsidR="008417C8">
        <w:rPr>
          <w:rFonts w:ascii="Arial Narrow" w:hAnsi="Arial Narrow" w:cs="Arial"/>
          <w:sz w:val="24"/>
          <w:szCs w:val="24"/>
          <w:shd w:val="clear" w:color="auto" w:fill="FFFFFF"/>
        </w:rPr>
        <w:t xml:space="preserve">études d’usage </w:t>
      </w:r>
      <w:r w:rsidR="001E1DA9">
        <w:rPr>
          <w:rFonts w:ascii="Arial Narrow" w:hAnsi="Arial Narrow" w:cs="Arial"/>
          <w:sz w:val="24"/>
          <w:szCs w:val="24"/>
          <w:shd w:val="clear" w:color="auto" w:fill="FFFFFF"/>
        </w:rPr>
        <w:t xml:space="preserve">et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d’ethnologie, pourront</w:t>
      </w:r>
      <w:r w:rsidR="004F713C">
        <w:rPr>
          <w:rFonts w:ascii="Arial Narrow" w:hAnsi="Arial Narrow" w:cs="Arial"/>
          <w:sz w:val="24"/>
          <w:szCs w:val="24"/>
          <w:shd w:val="clear" w:color="auto" w:fill="FFFFFF"/>
        </w:rPr>
        <w:t xml:space="preserve"> se faire sur différentes zones géographiques </w:t>
      </w:r>
      <w:r w:rsidR="00F313CF">
        <w:rPr>
          <w:rFonts w:ascii="Arial Narrow" w:hAnsi="Arial Narrow" w:cs="Arial"/>
          <w:sz w:val="24"/>
          <w:szCs w:val="24"/>
          <w:shd w:val="clear" w:color="auto" w:fill="FFFFFF"/>
        </w:rPr>
        <w:t xml:space="preserve">et/ou sur différents segments de marché </w:t>
      </w:r>
    </w:p>
    <w:p w14:paraId="113F0BD8" w14:textId="77777777" w:rsidR="007851D5" w:rsidRDefault="007851D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113F0BD9" w14:textId="77777777" w:rsidR="00D47040" w:rsidRDefault="004A5D06" w:rsidP="00D47040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sz w:val="24"/>
          <w:szCs w:val="24"/>
          <w:shd w:val="clear" w:color="auto" w:fill="FFFFFF"/>
        </w:rPr>
        <w:t>Objectif du poste :</w:t>
      </w:r>
    </w:p>
    <w:p w14:paraId="113F0BDA" w14:textId="6C1B43F6" w:rsidR="004A5D06" w:rsidRPr="00D47040" w:rsidRDefault="004A5D06" w:rsidP="00D47040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Réalisation d’études qualitatives et quantitatives à travers des enquêtes consommateur </w:t>
      </w:r>
      <w:r w:rsidR="00291639">
        <w:rPr>
          <w:rFonts w:ascii="Arial Narrow" w:hAnsi="Arial Narrow" w:cs="Arial"/>
          <w:sz w:val="24"/>
          <w:szCs w:val="24"/>
          <w:shd w:val="clear" w:color="auto" w:fill="FFFFFF"/>
        </w:rPr>
        <w:t xml:space="preserve">de terrains </w:t>
      </w:r>
      <w:proofErr w:type="gramStart"/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et </w:t>
      </w:r>
      <w:r w:rsidR="00C56516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proofErr w:type="gramEnd"/>
      <w:r w:rsidR="00C56516">
        <w:rPr>
          <w:rFonts w:ascii="Arial Narrow" w:hAnsi="Arial Narrow" w:cs="Arial"/>
          <w:sz w:val="24"/>
          <w:szCs w:val="24"/>
          <w:shd w:val="clear" w:color="auto" w:fill="FFFFFF"/>
        </w:rPr>
        <w:t xml:space="preserve"> potentiellement </w:t>
      </w:r>
      <w:r w:rsidR="00BB2BF4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l'analyse de données digitales (web et réseaux sociaux). Ces études visent à mieux comprendre les attentes </w:t>
      </w:r>
      <w:r w:rsidR="000A0BC8">
        <w:rPr>
          <w:rFonts w:ascii="Arial Narrow" w:hAnsi="Arial Narrow" w:cs="Arial"/>
          <w:sz w:val="24"/>
          <w:szCs w:val="24"/>
          <w:shd w:val="clear" w:color="auto" w:fill="FFFFFF"/>
        </w:rPr>
        <w:t xml:space="preserve">et les comportements 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de nos consommateurs </w:t>
      </w:r>
      <w:r w:rsidR="0043044A">
        <w:rPr>
          <w:rFonts w:ascii="Arial Narrow" w:hAnsi="Arial Narrow" w:cs="Arial"/>
          <w:sz w:val="24"/>
          <w:szCs w:val="24"/>
          <w:shd w:val="clear" w:color="auto" w:fill="FFFFFF"/>
        </w:rPr>
        <w:t>face à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nos </w:t>
      </w:r>
      <w:r w:rsidR="0043044A">
        <w:rPr>
          <w:rFonts w:ascii="Arial Narrow" w:hAnsi="Arial Narrow" w:cs="Arial"/>
          <w:sz w:val="24"/>
          <w:szCs w:val="24"/>
          <w:shd w:val="clear" w:color="auto" w:fill="FFFFFF"/>
        </w:rPr>
        <w:t xml:space="preserve">nouveaux 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produits, d’analyser leurs comportements sur les canaux digitaux et d’identifier les nouvelles tendances de consommation alimentaires et de modes de vie.</w:t>
      </w:r>
    </w:p>
    <w:p w14:paraId="113F0BDB" w14:textId="77777777" w:rsidR="00D47040" w:rsidRPr="004A5D06" w:rsidRDefault="00D47040" w:rsidP="004A5D06">
      <w:pPr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113F0BDC" w14:textId="77777777" w:rsidR="00D47040" w:rsidRDefault="004A5D06" w:rsidP="004A5D06">
      <w:pPr>
        <w:rPr>
          <w:rFonts w:ascii="Arial Narrow" w:hAnsi="Arial Narrow" w:cs="Arial"/>
          <w:sz w:val="24"/>
          <w:szCs w:val="24"/>
        </w:rPr>
      </w:pPr>
      <w:r w:rsidRPr="00F57D55">
        <w:rPr>
          <w:rFonts w:ascii="Arial Narrow" w:hAnsi="Arial Narrow" w:cs="Arial"/>
          <w:b/>
          <w:sz w:val="24"/>
          <w:szCs w:val="24"/>
          <w:shd w:val="clear" w:color="auto" w:fill="FFFFFF"/>
        </w:rPr>
        <w:t>Missions principales du poste :</w:t>
      </w:r>
    </w:p>
    <w:p w14:paraId="113F0BDD" w14:textId="77777777" w:rsidR="00F57D55" w:rsidRPr="00D47040" w:rsidRDefault="004A5D06" w:rsidP="004A5D06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• L’élaboration des questionnaires et guides d’entretiens,</w:t>
      </w:r>
      <w:r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• La mise en place et suivi du terrain, réalisation d’entretiens et animations de groupes,</w:t>
      </w:r>
      <w:r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• L’analyse du discours,</w:t>
      </w:r>
      <w:r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• La réalisation de présentation</w:t>
      </w:r>
      <w:r w:rsidR="00F57D55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percutante</w:t>
      </w:r>
      <w:r w:rsidR="00F57D55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et de restitution des résultats adapté à un public </w:t>
      </w:r>
      <w:r w:rsidR="00F57D55">
        <w:rPr>
          <w:rFonts w:ascii="Arial Narrow" w:hAnsi="Arial Narrow" w:cs="Arial"/>
          <w:sz w:val="24"/>
          <w:szCs w:val="24"/>
          <w:shd w:val="clear" w:color="auto" w:fill="FFFFFF"/>
        </w:rPr>
        <w:t>non expert</w:t>
      </w:r>
    </w:p>
    <w:p w14:paraId="113F0BDE" w14:textId="77777777" w:rsidR="00F57D55" w:rsidRDefault="004A5D06" w:rsidP="004A5D06">
      <w:pP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• </w:t>
      </w:r>
      <w:r w:rsidR="00D47040">
        <w:rPr>
          <w:rFonts w:ascii="Arial Narrow" w:hAnsi="Arial Narrow" w:cs="Arial"/>
          <w:sz w:val="24"/>
          <w:szCs w:val="24"/>
          <w:shd w:val="clear" w:color="auto" w:fill="FFFFFF"/>
        </w:rPr>
        <w:t>L’é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laboration, </w:t>
      </w:r>
      <w:r w:rsidR="00D47040">
        <w:rPr>
          <w:rFonts w:ascii="Arial Narrow" w:hAnsi="Arial Narrow" w:cs="Arial"/>
          <w:sz w:val="24"/>
          <w:szCs w:val="24"/>
          <w:shd w:val="clear" w:color="auto" w:fill="FFFFFF"/>
        </w:rPr>
        <w:t xml:space="preserve">la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conduite et </w:t>
      </w:r>
      <w:r w:rsidR="00D47040">
        <w:rPr>
          <w:rFonts w:ascii="Arial Narrow" w:hAnsi="Arial Narrow" w:cs="Arial"/>
          <w:sz w:val="24"/>
          <w:szCs w:val="24"/>
          <w:shd w:val="clear" w:color="auto" w:fill="FFFFFF"/>
        </w:rPr>
        <w:t xml:space="preserve">le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suivi des études de A à Z,</w:t>
      </w:r>
      <w:r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•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Création d’outils internes visant à l’accompagnement des équipes</w:t>
      </w:r>
      <w:r w:rsidR="00F57D55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.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</w:rPr>
        <w:lastRenderedPageBreak/>
        <w:br/>
      </w:r>
    </w:p>
    <w:p w14:paraId="113F0BDF" w14:textId="2D974452" w:rsidR="00F57D55" w:rsidRDefault="004A5D06" w:rsidP="004A5D06">
      <w:pPr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Profil du poste : </w:t>
      </w:r>
      <w:r w:rsidRPr="004A5D06">
        <w:rPr>
          <w:rFonts w:ascii="Arial Narrow" w:hAnsi="Arial Narrow" w:cs="Arial"/>
          <w:sz w:val="24"/>
          <w:szCs w:val="24"/>
        </w:rPr>
        <w:br/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Diplômé(e) d’un Bac +5 (sciences h</w:t>
      </w:r>
      <w:r w:rsidR="00F57D55">
        <w:rPr>
          <w:rFonts w:ascii="Arial Narrow" w:hAnsi="Arial Narrow" w:cs="Arial"/>
          <w:sz w:val="24"/>
          <w:szCs w:val="24"/>
          <w:shd w:val="clear" w:color="auto" w:fill="FFFFFF"/>
        </w:rPr>
        <w:t>umaines ou sociales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), et avoir impérativement une première expérience dans la conduite d’études </w:t>
      </w:r>
      <w:r w:rsidR="000A59AC">
        <w:rPr>
          <w:rFonts w:ascii="Arial Narrow" w:hAnsi="Arial Narrow" w:cs="Arial"/>
          <w:sz w:val="24"/>
          <w:szCs w:val="24"/>
          <w:shd w:val="clear" w:color="auto" w:fill="FFFFFF"/>
        </w:rPr>
        <w:t xml:space="preserve">ethnographique 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de terrain.</w:t>
      </w:r>
      <w:r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</w:p>
    <w:p w14:paraId="113F0BE0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Vous êtes à l’aise avec l’analyse des cultures matérielles, des techniques et de la technologie d’une part, et l’étude des cultures alimentaires d’autre part.</w:t>
      </w:r>
    </w:p>
    <w:p w14:paraId="113F0BE1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Que se soit par vos sujets de recherche et/ ou votre quotidien, vous avez un fort intérêt pour les pratiques culinaires.</w:t>
      </w:r>
    </w:p>
    <w:p w14:paraId="113F0BE2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Vous appréciez le travail au sein d’équipes pluridisciplinaires (ingénieurs, marketing, nutrition, designers…).</w:t>
      </w:r>
    </w:p>
    <w:p w14:paraId="113F0BE3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Autonome, vous savez allier enthousiasme et rigueur, créativité et pragmatisme.</w:t>
      </w:r>
    </w:p>
    <w:p w14:paraId="113F0BE4" w14:textId="1F74FEEC" w:rsidR="00280C59" w:rsidRDefault="004A5D06" w:rsidP="004A5D06">
      <w:pPr>
        <w:rPr>
          <w:rFonts w:ascii="Arial Narrow" w:hAnsi="Arial Narrow" w:cs="Arial"/>
          <w:sz w:val="24"/>
          <w:szCs w:val="24"/>
        </w:rPr>
      </w:pPr>
      <w:r w:rsidRPr="004A5D06">
        <w:rPr>
          <w:rFonts w:ascii="Arial Narrow" w:hAnsi="Arial Narrow" w:cs="Arial"/>
          <w:sz w:val="24"/>
          <w:szCs w:val="24"/>
        </w:rPr>
        <w:br/>
      </w:r>
      <w:bookmarkStart w:id="0" w:name="_GoBack"/>
      <w:bookmarkEnd w:id="0"/>
    </w:p>
    <w:sectPr w:rsidR="00280C59" w:rsidSect="00F4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06"/>
    <w:rsid w:val="0009789A"/>
    <w:rsid w:val="000A0BC8"/>
    <w:rsid w:val="000A59AC"/>
    <w:rsid w:val="000B177B"/>
    <w:rsid w:val="00155BEF"/>
    <w:rsid w:val="001C54AC"/>
    <w:rsid w:val="001D71CA"/>
    <w:rsid w:val="001E1DA9"/>
    <w:rsid w:val="00230B5C"/>
    <w:rsid w:val="00280C59"/>
    <w:rsid w:val="00291639"/>
    <w:rsid w:val="002A0CCD"/>
    <w:rsid w:val="002C70B0"/>
    <w:rsid w:val="00316063"/>
    <w:rsid w:val="00375E1B"/>
    <w:rsid w:val="00392272"/>
    <w:rsid w:val="003A33A8"/>
    <w:rsid w:val="003F1402"/>
    <w:rsid w:val="00401FED"/>
    <w:rsid w:val="00423F68"/>
    <w:rsid w:val="0043044A"/>
    <w:rsid w:val="00430D2E"/>
    <w:rsid w:val="004423F0"/>
    <w:rsid w:val="004504E3"/>
    <w:rsid w:val="00454480"/>
    <w:rsid w:val="004A4E17"/>
    <w:rsid w:val="004A5D06"/>
    <w:rsid w:val="004A6E2F"/>
    <w:rsid w:val="004F57CA"/>
    <w:rsid w:val="004F713C"/>
    <w:rsid w:val="0050250F"/>
    <w:rsid w:val="0053754C"/>
    <w:rsid w:val="0058185A"/>
    <w:rsid w:val="0059551F"/>
    <w:rsid w:val="005D742E"/>
    <w:rsid w:val="005E427E"/>
    <w:rsid w:val="006262CA"/>
    <w:rsid w:val="00646155"/>
    <w:rsid w:val="00681BC6"/>
    <w:rsid w:val="0074592E"/>
    <w:rsid w:val="007649AE"/>
    <w:rsid w:val="007851D5"/>
    <w:rsid w:val="007B2BAF"/>
    <w:rsid w:val="007C17DF"/>
    <w:rsid w:val="00812D2C"/>
    <w:rsid w:val="00822485"/>
    <w:rsid w:val="008265D6"/>
    <w:rsid w:val="008300E8"/>
    <w:rsid w:val="008417C8"/>
    <w:rsid w:val="00860465"/>
    <w:rsid w:val="008F651A"/>
    <w:rsid w:val="00926F8B"/>
    <w:rsid w:val="009323C8"/>
    <w:rsid w:val="009A470D"/>
    <w:rsid w:val="00A575F4"/>
    <w:rsid w:val="00A8140B"/>
    <w:rsid w:val="00B37295"/>
    <w:rsid w:val="00B45702"/>
    <w:rsid w:val="00B71D63"/>
    <w:rsid w:val="00BB2BF4"/>
    <w:rsid w:val="00BC11AC"/>
    <w:rsid w:val="00BE7CD6"/>
    <w:rsid w:val="00C06A17"/>
    <w:rsid w:val="00C171C4"/>
    <w:rsid w:val="00C56516"/>
    <w:rsid w:val="00C944A7"/>
    <w:rsid w:val="00CF6E1C"/>
    <w:rsid w:val="00D47040"/>
    <w:rsid w:val="00D612C2"/>
    <w:rsid w:val="00DF7F0D"/>
    <w:rsid w:val="00F24C85"/>
    <w:rsid w:val="00F313CF"/>
    <w:rsid w:val="00F40AE8"/>
    <w:rsid w:val="00F41BD9"/>
    <w:rsid w:val="00F57D55"/>
    <w:rsid w:val="00F60661"/>
    <w:rsid w:val="00FB1334"/>
    <w:rsid w:val="00FB2654"/>
    <w:rsid w:val="00FB4454"/>
    <w:rsid w:val="00FD1A47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BCE"/>
  <w15:docId w15:val="{3D83EE7B-9EB9-42B9-887F-A527516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A5D06"/>
  </w:style>
  <w:style w:type="paragraph" w:styleId="Paragraphedeliste">
    <w:name w:val="List Paragraph"/>
    <w:basedOn w:val="Normal"/>
    <w:uiPriority w:val="34"/>
    <w:qFormat/>
    <w:rsid w:val="004A5D06"/>
    <w:pPr>
      <w:ind w:left="720"/>
      <w:contextualSpacing/>
    </w:pPr>
  </w:style>
  <w:style w:type="character" w:customStyle="1" w:styleId="yiv5942761409">
    <w:name w:val="yiv5942761409"/>
    <w:basedOn w:val="Policepardfaut"/>
    <w:rsid w:val="007851D5"/>
  </w:style>
  <w:style w:type="character" w:styleId="Lienhypertexte">
    <w:name w:val="Hyperlink"/>
    <w:basedOn w:val="Policepardfaut"/>
    <w:uiPriority w:val="99"/>
    <w:semiHidden/>
    <w:unhideWhenUsed/>
    <w:rsid w:val="00CF6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fparise</dc:creator>
  <cp:lastModifiedBy>CUBIZOLLES Serge</cp:lastModifiedBy>
  <cp:revision>2</cp:revision>
  <dcterms:created xsi:type="dcterms:W3CDTF">2018-09-18T12:01:00Z</dcterms:created>
  <dcterms:modified xsi:type="dcterms:W3CDTF">2018-09-18T12:01:00Z</dcterms:modified>
</cp:coreProperties>
</file>